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79" w:rsidRPr="00C53F6D" w:rsidRDefault="00BE1C33" w:rsidP="00BE1C33">
      <w:pPr>
        <w:bidi w:val="0"/>
        <w:rPr>
          <w:rFonts w:asciiTheme="majorBidi" w:hAnsiTheme="majorBidi" w:cstheme="majorBidi"/>
          <w:b/>
          <w:bCs/>
        </w:rPr>
      </w:pPr>
      <w:bookmarkStart w:id="0" w:name="_GoBack"/>
      <w:r w:rsidRPr="00C53F6D">
        <w:rPr>
          <w:rFonts w:asciiTheme="majorBidi" w:hAnsiTheme="majorBidi" w:cstheme="majorBidi"/>
          <w:b/>
          <w:bCs/>
        </w:rPr>
        <w:t>Educational Products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BE1C33" w:rsidRPr="008F0B98" w:rsidTr="00D26775">
        <w:tc>
          <w:tcPr>
            <w:tcW w:w="1242" w:type="dxa"/>
          </w:tcPr>
          <w:bookmarkEnd w:id="0"/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Row</w:t>
            </w:r>
          </w:p>
        </w:tc>
        <w:tc>
          <w:tcPr>
            <w:tcW w:w="8000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Topic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000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Effective Communication Skills for the General Public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Effective Communication Skills with Patients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Effective Communication Skills for Children and Adolescents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Assertiveness and Courage Skills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Stress Management Skills for Adults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Stress Management Skills for Children and Adolescents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Stress Management Skills During the COVID-19 Pandemic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Positive Thinking Skills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Anger Management Skills for Adults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Anger Management Skills for Children and Adolescents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Thoughts and Body Resistance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Intrusive Thoughts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The Impact of Thoughts on Mental Health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Cognitive Errors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Correction of Cognitive Errors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Mind Management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Deep Breathing Technique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Mental Imagery Technique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Muscle Relaxation Technique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Citizenship Skills and Effective Social Communication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Chronic Pain Management Skills for Adults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Chronic Pain Management Skills for Children and Adolescents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Obsessive-Compulsive Disorders (OCD)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Anxiety Disorders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Schizophrenia Disorders and Their Care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Psychotic Disorders</w:t>
            </w:r>
          </w:p>
        </w:tc>
      </w:tr>
      <w:tr w:rsidR="00BE1C33" w:rsidRPr="008F0B98" w:rsidTr="00D26775">
        <w:tc>
          <w:tcPr>
            <w:tcW w:w="1242" w:type="dxa"/>
          </w:tcPr>
          <w:p w:rsidR="00BE1C33" w:rsidRPr="008F0B98" w:rsidRDefault="00BE1C33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000" w:type="dxa"/>
          </w:tcPr>
          <w:p w:rsidR="00BE1C33" w:rsidRPr="008F0B98" w:rsidRDefault="008F0B98" w:rsidP="00BE1C33">
            <w:pPr>
              <w:bidi w:val="0"/>
              <w:rPr>
                <w:rFonts w:asciiTheme="majorBidi" w:hAnsiTheme="majorBidi" w:cstheme="majorBidi"/>
              </w:rPr>
            </w:pPr>
            <w:r w:rsidRPr="008F0B98">
              <w:rPr>
                <w:rFonts w:asciiTheme="majorBidi" w:hAnsiTheme="majorBidi" w:cstheme="majorBidi"/>
              </w:rPr>
              <w:t>COVID-19 Prevention Application</w:t>
            </w:r>
          </w:p>
        </w:tc>
      </w:tr>
    </w:tbl>
    <w:p w:rsidR="00BE1C33" w:rsidRDefault="00BE1C33" w:rsidP="00BE1C33">
      <w:pPr>
        <w:bidi w:val="0"/>
      </w:pPr>
    </w:p>
    <w:sectPr w:rsidR="00BE1C33" w:rsidSect="003148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3"/>
    <w:rsid w:val="003148ED"/>
    <w:rsid w:val="008F0B98"/>
    <w:rsid w:val="009E1979"/>
    <w:rsid w:val="00BE1C33"/>
    <w:rsid w:val="00C53F6D"/>
    <w:rsid w:val="00D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D6FFA"/>
  <w15:docId w15:val="{1E914CAF-D0D3-4072-97C2-C3D55506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Hemmati</dc:creator>
  <cp:lastModifiedBy>test</cp:lastModifiedBy>
  <cp:revision>3</cp:revision>
  <dcterms:created xsi:type="dcterms:W3CDTF">2024-10-28T08:52:00Z</dcterms:created>
  <dcterms:modified xsi:type="dcterms:W3CDTF">2024-12-31T10:04:00Z</dcterms:modified>
</cp:coreProperties>
</file>